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81" w:rsidRDefault="00B64481">
      <w:pPr>
        <w:ind w:left="227" w:hanging="227"/>
        <w:jc w:val="center"/>
        <w:rPr>
          <w:rFonts w:ascii="Calibri" w:eastAsia="SimSun" w:hAnsi="Calibri" w:cs="Calibri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Informacja dotycząca przetwarzania danych osobowych</w:t>
      </w:r>
    </w:p>
    <w:p w:rsidR="00B64481" w:rsidRDefault="00B64481">
      <w:pPr>
        <w:tabs>
          <w:tab w:val="left" w:pos="709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informujemy, iż:</w:t>
      </w:r>
    </w:p>
    <w:p w:rsidR="00B64481" w:rsidRDefault="00B64481">
      <w:pPr>
        <w:tabs>
          <w:tab w:val="left" w:pos="709"/>
        </w:tabs>
        <w:jc w:val="both"/>
        <w:rPr>
          <w:rFonts w:ascii="Calibri Light" w:hAnsi="Calibri Light" w:cs="Calibri Light"/>
          <w:kern w:val="2"/>
          <w:sz w:val="14"/>
          <w:szCs w:val="14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Administrator danych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Administratorem Pani/Pana danych osobowych jest Starosta Będziński, który reprezentuje Starostwo Powiatowe w Będzinie, ul. Jana Sączewskiego 6, 42-500 Będzin: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a) nr telefonu: 32 368-07-01,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b) adres poczty elektronicznej: sekretariat@powiat.bedzin.pl,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 xml:space="preserve">c) adres strony www: </w:t>
      </w:r>
      <w:hyperlink r:id="rId4">
        <w:r>
          <w:rPr>
            <w:rStyle w:val="czeinternetowe"/>
            <w:rFonts w:ascii="Calibri Light" w:hAnsi="Calibri Light" w:cs="Calibri Light"/>
            <w:color w:val="auto"/>
            <w:kern w:val="2"/>
            <w:sz w:val="22"/>
            <w:szCs w:val="22"/>
            <w:u w:val="none"/>
          </w:rPr>
          <w:t>www.powiat.bedzin.pl</w:t>
        </w:r>
      </w:hyperlink>
      <w:r>
        <w:rPr>
          <w:rFonts w:ascii="Calibri Light" w:hAnsi="Calibri Light" w:cs="Calibri Light"/>
          <w:kern w:val="2"/>
          <w:sz w:val="22"/>
          <w:szCs w:val="22"/>
        </w:rPr>
        <w:t>.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14"/>
          <w:szCs w:val="14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Inspektor ochrony danych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Administrator wyznaczył Inspektora Ochrony Danych – Pana Bartłomieja Czaudernę, z którym może się Pani/Pan skontaktować w sprawach związanych z ochroną danych osobowych, w następujący sposób: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 xml:space="preserve">a) pod adresem poczty elektronicznej: </w:t>
      </w:r>
      <w:r>
        <w:rPr>
          <w:rFonts w:ascii="Calibri Light" w:hAnsi="Calibri Light" w:cs="Calibri Light"/>
          <w:i/>
          <w:kern w:val="2"/>
          <w:sz w:val="22"/>
          <w:szCs w:val="22"/>
        </w:rPr>
        <w:t>iod@powiat.bedzin.pl 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b) pisemnie na adres siedziby Administratora.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14"/>
          <w:szCs w:val="14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Cele i podstawa prawna przetwarzania danych osobowych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Pani/Pana dane osobowe przetwarzane będą w celu wyłonienia w drodze konkursu kandydata na stanowisko dyrektora przedszkola, szkoły lub placówki oświatowej, w szczególności na podstawie: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a) Ustawy z dnia 14 grudnia 2016 r. - Prawo oświatowe,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b)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2"/>
          <w:sz w:val="22"/>
          <w:szCs w:val="22"/>
        </w:rPr>
        <w:t>c)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placówce, a także podjęcia działań na Pani/Pana żądanie przed zawarciem umowy, a w zakresie danych osobowych wykraczających poza wskazane w przepisach prawa i samodzielnie udostępnionych przez Panią/Pana Administratorowi, na podstawie dobrowolnie wyrażonej zgody.</w:t>
      </w:r>
    </w:p>
    <w:p w:rsidR="00B64481" w:rsidRDefault="00B64481">
      <w:pPr>
        <w:tabs>
          <w:tab w:val="left" w:pos="426"/>
        </w:tabs>
        <w:jc w:val="both"/>
        <w:rPr>
          <w:rFonts w:ascii="Calibri Light" w:hAnsi="Calibri Light" w:cs="Calibri Light"/>
          <w:kern w:val="2"/>
          <w:sz w:val="14"/>
          <w:szCs w:val="14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Odbiorcy danych osobowych</w:t>
      </w:r>
    </w:p>
    <w:p w:rsidR="00B64481" w:rsidRDefault="00B64481">
      <w:pPr>
        <w:shd w:val="clear" w:color="auto" w:fill="FFFFFF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polecenie.</w:t>
      </w:r>
    </w:p>
    <w:p w:rsidR="00B64481" w:rsidRDefault="00B64481">
      <w:pPr>
        <w:shd w:val="clear" w:color="auto" w:fill="FFFFFF"/>
        <w:jc w:val="both"/>
        <w:rPr>
          <w:sz w:val="14"/>
          <w:szCs w:val="14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smallCaps/>
          <w:kern w:val="2"/>
          <w:sz w:val="22"/>
          <w:szCs w:val="22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Okres przechowywania danych osobowych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Cs/>
          <w:sz w:val="22"/>
          <w:szCs w:val="20"/>
        </w:rPr>
      </w:pPr>
      <w:r>
        <w:rPr>
          <w:rFonts w:ascii="Calibri Light" w:hAnsi="Calibri Light" w:cs="Calibri Light"/>
          <w:bCs/>
          <w:sz w:val="22"/>
          <w:szCs w:val="20"/>
        </w:rPr>
        <w:t>Pani/Pana dane, po zrealizowaniu celu, dla którego zostały zebrane będą przetwarzane do celów archiwalnych i przechowywane przez okres niezbędny do zrealizowania przepisów dotyczących archiwizowania danych obowiązujących u Administratora.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smallCaps/>
          <w:kern w:val="2"/>
          <w:sz w:val="14"/>
          <w:szCs w:val="14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Prawa osób, których dane dotyczą, w tym dostępu do danych osobowych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 prawem przetwarzania danych osobowych, którego dokonano na podstawie zgody  przed jej wycofaniem.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14"/>
          <w:szCs w:val="14"/>
          <w:lang w:eastAsia="zh-CN" w:bidi="hi-IN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smallCaps/>
          <w:kern w:val="2"/>
          <w:sz w:val="22"/>
          <w:szCs w:val="22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Prawo wniesienia skargi do organu nadzorczego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  <w:t>W przypadku uznania, iż przetwarzanie Pani/Pana danych osobowych narusza przepisy RODO, posiada Pani/Pan prawo wniesienia skargi do Prezesa Urzędu Ochrony Danych Osobowych.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14"/>
          <w:szCs w:val="14"/>
          <w:lang w:eastAsia="zh-CN" w:bidi="hi-IN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Informacja o wymogu/dobrowolności podania danych oraz konsekwencjach niepodania danych osobowych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  <w:t>Podanie przez Panią/Pana danych osobowych jest dobrowolne, lecz niezbędne do realizacji procesu rekrutacyjnego. Niepodanie danych spowoduje niemożność realizacji procesu rekrutacyjnego. Natomiast  udostępnienie Administratorowi danych osobowych wykraczających poza wskazane w przepisach prawa, nie jest konieczne dla rozpatrzenia podania.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14"/>
          <w:szCs w:val="14"/>
          <w:lang w:eastAsia="zh-CN" w:bidi="hi-IN"/>
        </w:rPr>
      </w:pP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2"/>
          <w:sz w:val="22"/>
          <w:szCs w:val="22"/>
        </w:rPr>
        <w:t>Zautomatyzowane podejmowanie decyzji, profilowanie</w:t>
      </w:r>
    </w:p>
    <w:p w:rsidR="00B64481" w:rsidRDefault="00B64481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 w:val="22"/>
          <w:szCs w:val="22"/>
          <w:lang w:eastAsia="zh-CN" w:bidi="hi-IN"/>
        </w:rPr>
        <w:t>Pani/Pana dane nie będą wykorzystywane do zautomatyzowanego podejmowania decyzji, w tym profilowania.</w:t>
      </w:r>
    </w:p>
    <w:sectPr w:rsidR="00B64481" w:rsidSect="005B2CC3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lun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C3"/>
    <w:rsid w:val="003B2657"/>
    <w:rsid w:val="005B2CC3"/>
    <w:rsid w:val="009F2E33"/>
    <w:rsid w:val="00B64481"/>
    <w:rsid w:val="00E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Pr>
      <w:rFonts w:ascii="Times New Roman" w:hAnsi="Times New Roman" w:cs="Times New Roman"/>
      <w:color w:val="FF0000"/>
      <w:u w:val="single" w:color="FF000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sz w:val="28"/>
      <w:szCs w:val="28"/>
    </w:rPr>
  </w:style>
  <w:style w:type="character" w:customStyle="1" w:styleId="ListParagraphChar1">
    <w:name w:val="List Paragraph Char1"/>
    <w:link w:val="ListParagraph"/>
    <w:uiPriority w:val="99"/>
    <w:locked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Wyrnienie">
    <w:name w:val="Wyróżnienie"/>
    <w:basedOn w:val="DefaultParagraphFont"/>
    <w:uiPriority w:val="99"/>
    <w:rPr>
      <w:rFonts w:cs="Times New Roman"/>
      <w:i/>
      <w:iCs/>
    </w:rPr>
  </w:style>
  <w:style w:type="character" w:customStyle="1" w:styleId="Nierozpoznanawzmianka3">
    <w:name w:val="Nierozpoznana wzmianka3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link w:val="Akapitzlist1"/>
    <w:uiPriority w:val="99"/>
    <w:locked/>
    <w:rPr>
      <w:rFonts w:ascii="Calibri" w:hAnsi="Calibri"/>
      <w:sz w:val="20"/>
      <w:lang w:eastAsia="pl-PL"/>
    </w:rPr>
  </w:style>
  <w:style w:type="paragraph" w:styleId="Header">
    <w:name w:val="header"/>
    <w:basedOn w:val="Normal"/>
    <w:next w:val="BodyText"/>
    <w:link w:val="HeaderChar"/>
    <w:uiPriority w:val="99"/>
    <w:rsid w:val="005B2C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069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2CC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69C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5B2CC3"/>
    <w:rPr>
      <w:rFonts w:cs="Lucida Sans"/>
    </w:rPr>
  </w:style>
  <w:style w:type="paragraph" w:styleId="Caption">
    <w:name w:val="caption"/>
    <w:basedOn w:val="Normal"/>
    <w:uiPriority w:val="99"/>
    <w:qFormat/>
    <w:rsid w:val="005B2CC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uiPriority w:val="99"/>
    <w:rsid w:val="005B2CC3"/>
    <w:pPr>
      <w:suppressLineNumbers/>
    </w:pPr>
    <w:rPr>
      <w:rFonts w:cs="Lucida Sans"/>
    </w:rPr>
  </w:style>
  <w:style w:type="paragraph" w:customStyle="1" w:styleId="Gwkaistopka">
    <w:name w:val="Główka i stopka"/>
    <w:basedOn w:val="Normal"/>
    <w:uiPriority w:val="99"/>
    <w:rsid w:val="005B2CC3"/>
  </w:style>
  <w:style w:type="paragraph" w:styleId="Title">
    <w:name w:val="Title"/>
    <w:basedOn w:val="Normal"/>
    <w:next w:val="Normal"/>
    <w:link w:val="TitleChar"/>
    <w:uiPriority w:val="99"/>
    <w:qFormat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410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  <w:pPr>
      <w:suppressAutoHyphens/>
    </w:pPr>
    <w:rPr>
      <w:rFonts w:ascii="Calluna" w:hAnsi="Calluna" w:cs="Times New Roman"/>
      <w:lang w:eastAsia="en-US"/>
    </w:rPr>
  </w:style>
  <w:style w:type="paragraph" w:styleId="ListParagraph">
    <w:name w:val="List Paragraph"/>
    <w:basedOn w:val="Normal"/>
    <w:link w:val="ListParagraphChar1"/>
    <w:uiPriority w:val="99"/>
    <w:qFormat/>
    <w:pPr>
      <w:spacing w:after="160" w:line="252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06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1069C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1069C"/>
    <w:rPr>
      <w:rFonts w:ascii="Times New Roman" w:eastAsia="Times New Roman" w:hAnsi="Times New Roman" w:cs="Times New Roman"/>
      <w:sz w:val="0"/>
      <w:szCs w:val="0"/>
    </w:rPr>
  </w:style>
  <w:style w:type="paragraph" w:styleId="Revision">
    <w:name w:val="Revision"/>
    <w:uiPriority w:val="99"/>
    <w:semiHidden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"/>
    <w:link w:val="ListParagraphChar"/>
    <w:uiPriority w:val="99"/>
    <w:pPr>
      <w:spacing w:after="160" w:line="259" w:lineRule="auto"/>
      <w:ind w:left="720"/>
      <w:contextualSpacing/>
      <w:jc w:val="both"/>
    </w:pPr>
    <w:rPr>
      <w:rFonts w:ascii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bedz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576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pwojcikiewicz</dc:creator>
  <cp:keywords/>
  <dc:description/>
  <cp:lastModifiedBy>kcaban</cp:lastModifiedBy>
  <cp:revision>2</cp:revision>
  <cp:lastPrinted>2021-05-12T10:06:00Z</cp:lastPrinted>
  <dcterms:created xsi:type="dcterms:W3CDTF">2023-02-01T10:09:00Z</dcterms:created>
  <dcterms:modified xsi:type="dcterms:W3CDTF">2023-02-01T10:09:00Z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